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drawing>
          <wp:inline distT="0" distB="0" distL="0" distR="0">
            <wp:extent cx="2457450" cy="714375"/>
            <wp:effectExtent l="0" t="0" r="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证明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1.青岛大学校际课程成绩换算关系：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379"/>
        <w:gridCol w:w="1276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百分制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五级制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80-89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70-79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559" w:type="dxa"/>
            <w:vMerge w:val="restart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  <w:tc>
          <w:tcPr>
            <w:tcW w:w="1468" w:type="dxa"/>
            <w:vMerge w:val="restart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60-69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不及格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exact"/>
        <w:rPr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2.本科生成绩计算方法：</w:t>
      </w: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我校本科学生所有课程不论考试或者考查，均需取得60分及以上成绩方可获得该课程学分。考试、考查课成绩均采用百分记分制。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考试课平均成绩= ∑（考试课合格成绩×该课程学分）/∑（应修考试课学分） 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学分绩点=已修考试课考核成绩x该课程学分/60 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平均学分绩点（GPA）=已修考试课课程学分绩点之和/应修考试课课程学分之和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参与计算的课程：考核方式为考试。多次成绩取最高分。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ind w:firstLine="3360" w:firstLineChars="1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青岛大学教务处</w:t>
      </w:r>
    </w:p>
    <w:p>
      <w:pPr>
        <w:spacing w:line="276" w:lineRule="auto"/>
        <w:ind w:firstLine="3360" w:firstLineChars="1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021年7月19日</w:t>
      </w:r>
    </w:p>
    <w:p>
      <w:pPr>
        <w:spacing w:line="276" w:lineRule="auto"/>
        <w:ind w:firstLine="3360" w:firstLineChars="1200"/>
        <w:rPr>
          <w:rFonts w:asciiTheme="minorEastAsia" w:hAnsiTheme="minorEastAsia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【此证明适用于2006级-2013级的学生】</w:t>
      </w:r>
    </w:p>
    <w:p>
      <w:pPr>
        <w:pStyle w:val="8"/>
        <w:jc w:val="both"/>
        <w:rPr>
          <w:sz w:val="28"/>
          <w:szCs w:val="28"/>
          <w:u w:val="single"/>
        </w:rPr>
      </w:pPr>
    </w:p>
    <w:p>
      <w:pPr>
        <w:pStyle w:val="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drawing>
          <wp:inline distT="0" distB="0" distL="0" distR="0">
            <wp:extent cx="2457450" cy="714375"/>
            <wp:effectExtent l="0" t="0" r="0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证明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1.青岛大学校际课程成绩换算关系：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379"/>
        <w:gridCol w:w="1276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百分制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五级制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80-89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70-79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559" w:type="dxa"/>
            <w:vMerge w:val="restart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  <w:tc>
          <w:tcPr>
            <w:tcW w:w="1468" w:type="dxa"/>
            <w:vMerge w:val="restart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60-69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不及格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exact"/>
        <w:rPr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2.本科生成绩计算方法：</w:t>
      </w: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我校本科学生所有课程不论考试或者考查，均需取得60分及以上成绩方可获得该课程学分。</w:t>
      </w:r>
      <w:r>
        <w:rPr>
          <w:rFonts w:hint="eastAsia" w:asciiTheme="minorEastAsia" w:hAnsiTheme="minorEastAsia"/>
          <w:b/>
          <w:bCs/>
          <w:sz w:val="28"/>
          <w:szCs w:val="28"/>
        </w:rPr>
        <w:t>考试课</w:t>
      </w:r>
      <w:r>
        <w:rPr>
          <w:rFonts w:hint="eastAsia" w:asciiTheme="minorEastAsia" w:hAnsiTheme="minorEastAsia"/>
          <w:sz w:val="28"/>
          <w:szCs w:val="28"/>
        </w:rPr>
        <w:t>、考查课成绩均采用百分记分制。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考试课</w:t>
      </w:r>
      <w:r>
        <w:rPr>
          <w:rFonts w:hint="eastAsia" w:asciiTheme="minorEastAsia" w:hAnsiTheme="minorEastAsia"/>
          <w:sz w:val="28"/>
          <w:szCs w:val="28"/>
        </w:rPr>
        <w:t xml:space="preserve">平均成绩=已修考试课程成绩之和÷已修考试课程门数 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考试课</w:t>
      </w:r>
      <w:r>
        <w:rPr>
          <w:rFonts w:hint="eastAsia" w:asciiTheme="minorEastAsia" w:hAnsiTheme="minorEastAsia"/>
          <w:sz w:val="28"/>
          <w:szCs w:val="28"/>
        </w:rPr>
        <w:t xml:space="preserve">课程绩点=(考试课课程成绩÷10)-5。课程成绩不足60分的，课程绩点为0 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考试课</w:t>
      </w:r>
      <w:r>
        <w:rPr>
          <w:rFonts w:hint="eastAsia" w:asciiTheme="minorEastAsia" w:hAnsiTheme="minorEastAsia"/>
          <w:sz w:val="28"/>
          <w:szCs w:val="28"/>
        </w:rPr>
        <w:t>课程学分绩点=已修考试课课程绩点×该课程学分数；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考试课</w:t>
      </w:r>
      <w:r>
        <w:rPr>
          <w:rFonts w:hint="eastAsia" w:asciiTheme="minorEastAsia" w:hAnsiTheme="minorEastAsia"/>
          <w:sz w:val="28"/>
          <w:szCs w:val="28"/>
        </w:rPr>
        <w:t>平均学分绩点（GPA）=已修课程学分绩点之和÷已修课程学分之和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参与计算的课程：仅计算考核方式为“考试”的课程，多次成绩取最高分。</w:t>
      </w: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青岛大学教务处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年</w:t>
      </w: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日</w:t>
      </w: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  <w:r>
        <w:rPr>
          <w:rFonts w:hint="eastAsia"/>
          <w:szCs w:val="21"/>
          <w:highlight w:val="yellow"/>
        </w:rPr>
        <w:t>【此证明适用于2014级-201</w:t>
      </w:r>
      <w:r>
        <w:rPr>
          <w:szCs w:val="21"/>
          <w:highlight w:val="yellow"/>
        </w:rPr>
        <w:t>5</w:t>
      </w:r>
      <w:r>
        <w:rPr>
          <w:rFonts w:hint="eastAsia"/>
          <w:szCs w:val="21"/>
          <w:highlight w:val="yellow"/>
        </w:rPr>
        <w:t>级的学生】</w:t>
      </w: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</w:p>
    <w:p>
      <w:pPr>
        <w:pStyle w:val="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drawing>
          <wp:inline distT="0" distB="0" distL="0" distR="0">
            <wp:extent cx="2457450" cy="714375"/>
            <wp:effectExtent l="0" t="0" r="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证明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1.青岛大学校际课程成绩换算关系：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379"/>
        <w:gridCol w:w="1276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百分制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五级制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80-89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70-79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559" w:type="dxa"/>
            <w:vMerge w:val="restart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</w:tc>
        <w:tc>
          <w:tcPr>
            <w:tcW w:w="1468" w:type="dxa"/>
            <w:vMerge w:val="restart"/>
            <w:vAlign w:val="bottom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60-69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不及格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exact"/>
        <w:rPr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2.本科生成绩计算方法：</w:t>
      </w: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我校本科学生所有课程不论考试或者考查，均需取得60分及以上成绩方可获得该课程学分。考试、考查课成绩均采用百分记分制。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平均成绩=已修课程成绩之和÷已修课程门数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课程绩点=(课程成绩÷10)-5。课程成绩不足60分的，课程绩点为0 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课程学分绩点=已修课程绩点×该课程学分数；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平均学分绩点（GPA）=已修课程学分绩点之和÷已修课程学分之和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参与计算的课程：计算全部修读的课程，多次成绩取最高分。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 xml:space="preserve">             青岛大学教务处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日</w:t>
      </w: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  <w:r>
        <w:rPr>
          <w:rFonts w:hint="eastAsia"/>
          <w:szCs w:val="21"/>
          <w:highlight w:val="yellow"/>
        </w:rPr>
        <w:t>【此证明适用于2016级-2018级的学生】</w:t>
      </w: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</w:p>
    <w:p>
      <w:pPr>
        <w:pStyle w:val="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drawing>
          <wp:inline distT="0" distB="0" distL="0" distR="0">
            <wp:extent cx="2457450" cy="7143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证明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一、校内绩点与等级制换算：</w:t>
      </w:r>
    </w:p>
    <w:tbl>
      <w:tblPr>
        <w:tblStyle w:val="9"/>
        <w:tblpPr w:leftFromText="180" w:rightFromText="180" w:vertAnchor="text" w:horzAnchor="page" w:tblpX="2397" w:tblpY="6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08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绩点</w:t>
            </w:r>
          </w:p>
        </w:tc>
        <w:tc>
          <w:tcPr>
            <w:tcW w:w="4250" w:type="dxa"/>
            <w:gridSpan w:val="2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等级制成绩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［3.65-4.00］</w:t>
            </w:r>
          </w:p>
        </w:tc>
        <w:tc>
          <w:tcPr>
            <w:tcW w:w="208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优秀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［2.60-3.65)</w:t>
            </w:r>
          </w:p>
        </w:tc>
        <w:tc>
          <w:tcPr>
            <w:tcW w:w="208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良好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［2.00-2.60)</w:t>
            </w:r>
          </w:p>
        </w:tc>
        <w:tc>
          <w:tcPr>
            <w:tcW w:w="208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中等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［1.50-2.00)</w:t>
            </w:r>
          </w:p>
        </w:tc>
        <w:tc>
          <w:tcPr>
            <w:tcW w:w="208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及格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0</w:t>
            </w:r>
          </w:p>
        </w:tc>
        <w:tc>
          <w:tcPr>
            <w:tcW w:w="208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不及格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F</w:t>
            </w:r>
          </w:p>
        </w:tc>
      </w:tr>
    </w:tbl>
    <w:p>
      <w:pPr>
        <w:widowControl/>
        <w:adjustRightInd w:val="0"/>
        <w:snapToGrid w:val="0"/>
        <w:spacing w:line="240" w:lineRule="exact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00" w:lineRule="exact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</w:p>
    <w:p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本科生成绩计算方法： </w:t>
      </w: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我校本科学生所有课程不论考试或者考查，均需取得60分及以上成绩方可获得该课程学分。考试、考查课成绩均采用百分记分制。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1.平均成绩=∑课程成绩/课程门数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2.课程绩点=4-2.5*(100-X)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</w:t>
      </w:r>
      <w:r>
        <w:rPr>
          <w:rFonts w:hint="eastAsia" w:asciiTheme="minorEastAsia" w:hAnsiTheme="minorEastAsia"/>
          <w:sz w:val="28"/>
          <w:szCs w:val="28"/>
        </w:rPr>
        <w:t>/1600（60≤X≤100，X为某课程百分制成绩）课程成绩小于60分的，绩点为0。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课程学分绩点=课程绩点×课程学分数</w:t>
      </w:r>
    </w:p>
    <w:p>
      <w:pPr>
        <w:spacing w:line="276" w:lineRule="auto"/>
        <w:rPr>
          <w:szCs w:val="21"/>
          <w:highlight w:val="yellow"/>
        </w:rPr>
      </w:pPr>
      <w:r>
        <w:rPr>
          <w:rFonts w:hint="eastAsia" w:asciiTheme="minorEastAsia" w:hAnsiTheme="minorEastAsia"/>
          <w:sz w:val="28"/>
          <w:szCs w:val="28"/>
        </w:rPr>
        <w:t>平均学分绩点（GPA）=∑课程学分绩点/∑课程学分</w:t>
      </w:r>
    </w:p>
    <w:p>
      <w:pPr>
        <w:spacing w:line="276" w:lineRule="auto"/>
        <w:ind w:firstLine="5880" w:firstLineChars="2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青岛大学教务处</w:t>
      </w:r>
    </w:p>
    <w:p>
      <w:pPr>
        <w:spacing w:line="276" w:lineRule="auto"/>
        <w:ind w:firstLine="5880" w:firstLineChars="2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 月   日</w:t>
      </w: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  <w:r>
        <w:rPr>
          <w:rFonts w:hint="eastAsia"/>
          <w:szCs w:val="21"/>
          <w:highlight w:val="yellow"/>
        </w:rPr>
        <w:t>【此证明适用于2019级及以后年级的学生】</w:t>
      </w: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</w:p>
    <w:p>
      <w:pPr>
        <w:pStyle w:val="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drawing>
          <wp:inline distT="0" distB="0" distL="0" distR="0">
            <wp:extent cx="2457450" cy="714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Certification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 w:val="27"/>
          <w:szCs w:val="27"/>
          <w:shd w:val="clear" w:color="auto" w:fill="FFFFFF"/>
        </w:rPr>
        <w:t xml:space="preserve">Intercollegiate Curriculum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Score conversion relationship 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379"/>
        <w:gridCol w:w="1276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b/>
                <w:szCs w:val="21"/>
              </w:rPr>
              <w:t>entesimal system</w:t>
            </w:r>
          </w:p>
        </w:tc>
        <w:tc>
          <w:tcPr>
            <w:tcW w:w="5682" w:type="dxa"/>
            <w:gridSpan w:val="4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</w:t>
            </w:r>
            <w:r>
              <w:rPr>
                <w:b/>
                <w:szCs w:val="21"/>
              </w:rPr>
              <w:t>raded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Five level system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Two level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excellent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qualified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80-89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good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70-79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edium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un</w:t>
            </w:r>
            <w:r>
              <w:rPr>
                <w:szCs w:val="21"/>
              </w:rPr>
              <w:t>qualified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60-69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pass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ail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Score calculation method </w:t>
      </w:r>
      <w:r>
        <w:rPr>
          <w:rFonts w:hint="eastAsia"/>
          <w:sz w:val="28"/>
          <w:szCs w:val="28"/>
        </w:rPr>
        <w:t>：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the courses use h</w:t>
      </w:r>
      <w:r>
        <w:rPr>
          <w:rFonts w:hint="eastAsia"/>
          <w:sz w:val="28"/>
          <w:szCs w:val="28"/>
        </w:rPr>
        <w:t>undred-mark system.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the courses require a minimum of 60 points to earn credits</w:t>
      </w:r>
      <w:r>
        <w:rPr>
          <w:rFonts w:hint="eastAsia"/>
          <w:sz w:val="28"/>
          <w:szCs w:val="28"/>
        </w:rPr>
        <w:t>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Course Average Score = ∑ (exam course pass * course credit) / ∑ (exam subject credit) 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Course</w:t>
      </w:r>
      <w:r>
        <w:rPr>
          <w:rFonts w:hint="eastAsia"/>
          <w:sz w:val="28"/>
          <w:szCs w:val="28"/>
        </w:rPr>
        <w:t xml:space="preserve"> credit </w:t>
      </w:r>
      <w:r>
        <w:rPr>
          <w:sz w:val="28"/>
          <w:szCs w:val="28"/>
        </w:rPr>
        <w:t xml:space="preserve">grade points= course grade </w:t>
      </w:r>
      <w:r>
        <w:rPr>
          <w:rFonts w:hint="eastAsia"/>
          <w:sz w:val="28"/>
          <w:szCs w:val="28"/>
        </w:rPr>
        <w:t>point*</w:t>
      </w:r>
      <w:r>
        <w:rPr>
          <w:sz w:val="28"/>
          <w:szCs w:val="28"/>
        </w:rPr>
        <w:t>course credit</w:t>
      </w:r>
      <w:r>
        <w:rPr>
          <w:rFonts w:hint="eastAsia"/>
          <w:sz w:val="28"/>
          <w:szCs w:val="28"/>
        </w:rPr>
        <w:t>/60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Grade Point Average(GPA)=∑Completed degree course grade point/∑Required degree course credit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Courses taken into account: Take the highest score for the calculation should the course have a few exams.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</w:p>
    <w:p>
      <w:pPr>
        <w:adjustRightInd w:val="0"/>
        <w:snapToGri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Department of Teaching Affairs </w:t>
      </w:r>
    </w:p>
    <w:p>
      <w:pPr>
        <w:adjustRightInd w:val="0"/>
        <w:snapToGri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of Qingdao University</w:t>
      </w:r>
    </w:p>
    <w:p>
      <w:pPr>
        <w:ind w:firstLine="5880" w:firstLineChars="210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（英文“月日年”）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yellow"/>
        </w:rPr>
        <w:t>【此证明适用于2006级-2013级的学生】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rPr>
          <w:sz w:val="32"/>
          <w:szCs w:val="32"/>
        </w:rPr>
      </w:pPr>
      <w:r>
        <w:rPr>
          <w:sz w:val="28"/>
          <w:szCs w:val="28"/>
          <w:u w:val="single"/>
        </w:rPr>
        <w:drawing>
          <wp:inline distT="0" distB="0" distL="0" distR="0">
            <wp:extent cx="2457450" cy="714375"/>
            <wp:effectExtent l="0" t="0" r="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/>
          <w:b/>
          <w:sz w:val="44"/>
          <w:szCs w:val="44"/>
        </w:rPr>
        <w:t>Certification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Score conversion relationship </w:t>
      </w:r>
      <w:r>
        <w:rPr>
          <w:rFonts w:hint="eastAsia"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Score conversion relationship 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379"/>
        <w:gridCol w:w="1276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b/>
                <w:szCs w:val="21"/>
              </w:rPr>
              <w:t>entesimal system</w:t>
            </w:r>
          </w:p>
        </w:tc>
        <w:tc>
          <w:tcPr>
            <w:tcW w:w="5682" w:type="dxa"/>
            <w:gridSpan w:val="4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</w:t>
            </w:r>
            <w:r>
              <w:rPr>
                <w:b/>
                <w:szCs w:val="21"/>
              </w:rPr>
              <w:t>raded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Five level system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Two level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excellent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qualified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80-89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good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70-79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edium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un</w:t>
            </w:r>
            <w:r>
              <w:rPr>
                <w:szCs w:val="21"/>
              </w:rPr>
              <w:t>qualified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60-69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pass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ail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Score calculation method</w:t>
      </w:r>
      <w:r>
        <w:rPr>
          <w:rFonts w:hint="eastAsia"/>
          <w:sz w:val="28"/>
          <w:szCs w:val="28"/>
        </w:rPr>
        <w:t>: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the courses use h</w:t>
      </w:r>
      <w:r>
        <w:rPr>
          <w:rFonts w:hint="eastAsia"/>
          <w:sz w:val="28"/>
          <w:szCs w:val="28"/>
        </w:rPr>
        <w:t>undred-mark system.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the courses require a minimum of 60 points to earn credits</w:t>
      </w:r>
      <w:r>
        <w:rPr>
          <w:rFonts w:hint="eastAsia"/>
          <w:sz w:val="28"/>
          <w:szCs w:val="28"/>
        </w:rPr>
        <w:t>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Exam course a</w:t>
      </w:r>
      <w:r>
        <w:rPr>
          <w:sz w:val="28"/>
          <w:szCs w:val="28"/>
        </w:rPr>
        <w:t>verage score=</w:t>
      </w:r>
      <w:r>
        <w:rPr>
          <w:rFonts w:hint="eastAsia"/>
          <w:sz w:val="28"/>
          <w:szCs w:val="28"/>
        </w:rPr>
        <w:t xml:space="preserve">∑exam </w:t>
      </w:r>
      <w:r>
        <w:rPr>
          <w:sz w:val="28"/>
          <w:szCs w:val="28"/>
        </w:rPr>
        <w:t>course grade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÷</w:t>
      </w:r>
      <w:r>
        <w:rPr>
          <w:rFonts w:hint="eastAsia"/>
          <w:sz w:val="28"/>
          <w:szCs w:val="28"/>
        </w:rPr>
        <w:t xml:space="preserve">exam </w:t>
      </w:r>
      <w:r>
        <w:rPr>
          <w:sz w:val="28"/>
          <w:szCs w:val="28"/>
        </w:rPr>
        <w:t xml:space="preserve">course </w:t>
      </w:r>
      <w:r>
        <w:rPr>
          <w:rFonts w:hint="eastAsia"/>
          <w:sz w:val="28"/>
          <w:szCs w:val="28"/>
        </w:rPr>
        <w:t>gate number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Exam course </w:t>
      </w:r>
      <w:r>
        <w:rPr>
          <w:sz w:val="28"/>
          <w:szCs w:val="28"/>
        </w:rPr>
        <w:t xml:space="preserve">Course </w:t>
      </w:r>
      <w:r>
        <w:rPr>
          <w:rFonts w:hint="eastAsia"/>
          <w:sz w:val="28"/>
          <w:szCs w:val="28"/>
        </w:rPr>
        <w:t>points</w:t>
      </w:r>
      <w:r>
        <w:rPr>
          <w:sz w:val="28"/>
          <w:szCs w:val="28"/>
        </w:rPr>
        <w:t>=(</w:t>
      </w:r>
      <w:r>
        <w:rPr>
          <w:rFonts w:hint="eastAsia"/>
          <w:sz w:val="28"/>
          <w:szCs w:val="28"/>
        </w:rPr>
        <w:t xml:space="preserve">exam </w:t>
      </w:r>
      <w:r>
        <w:rPr>
          <w:sz w:val="28"/>
          <w:szCs w:val="28"/>
        </w:rPr>
        <w:t>course score÷10)-5. For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those with score lower than 60, course </w:t>
      </w:r>
      <w:r>
        <w:rPr>
          <w:rFonts w:hint="eastAsia"/>
          <w:sz w:val="28"/>
          <w:szCs w:val="28"/>
        </w:rPr>
        <w:t>point</w:t>
      </w:r>
      <w:r>
        <w:rPr>
          <w:sz w:val="28"/>
          <w:szCs w:val="28"/>
        </w:rPr>
        <w:t xml:space="preserve"> is 0.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Exam c</w:t>
      </w:r>
      <w:r>
        <w:rPr>
          <w:sz w:val="28"/>
          <w:szCs w:val="28"/>
        </w:rPr>
        <w:t>ourse</w:t>
      </w:r>
      <w:r>
        <w:rPr>
          <w:rFonts w:hint="eastAsia"/>
          <w:sz w:val="28"/>
          <w:szCs w:val="28"/>
        </w:rPr>
        <w:t xml:space="preserve"> credit </w:t>
      </w:r>
      <w:r>
        <w:rPr>
          <w:sz w:val="28"/>
          <w:szCs w:val="28"/>
        </w:rPr>
        <w:t xml:space="preserve">grade points= </w:t>
      </w:r>
      <w:r>
        <w:rPr>
          <w:rFonts w:hint="eastAsia"/>
          <w:sz w:val="28"/>
          <w:szCs w:val="28"/>
        </w:rPr>
        <w:t xml:space="preserve">exam </w:t>
      </w:r>
      <w:r>
        <w:rPr>
          <w:sz w:val="28"/>
          <w:szCs w:val="28"/>
        </w:rPr>
        <w:t xml:space="preserve">course grade </w:t>
      </w:r>
      <w:r>
        <w:rPr>
          <w:rFonts w:hint="eastAsia"/>
          <w:sz w:val="28"/>
          <w:szCs w:val="28"/>
        </w:rPr>
        <w:t>point</w:t>
      </w: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 xml:space="preserve">exam </w:t>
      </w:r>
      <w:r>
        <w:rPr>
          <w:sz w:val="28"/>
          <w:szCs w:val="28"/>
        </w:rPr>
        <w:t>course credit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GPA=</w:t>
      </w:r>
      <w:r>
        <w:rPr>
          <w:rFonts w:hint="eastAsia"/>
          <w:sz w:val="28"/>
          <w:szCs w:val="28"/>
        </w:rPr>
        <w:t>∑(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exam </w:t>
      </w:r>
      <w:r>
        <w:rPr>
          <w:sz w:val="28"/>
          <w:szCs w:val="28"/>
        </w:rPr>
        <w:t xml:space="preserve">course grade </w:t>
      </w:r>
      <w:r>
        <w:rPr>
          <w:rFonts w:hint="eastAsia"/>
          <w:sz w:val="28"/>
          <w:szCs w:val="28"/>
        </w:rPr>
        <w:t>point</w:t>
      </w:r>
      <w:r>
        <w:rPr>
          <w:sz w:val="28"/>
          <w:szCs w:val="28"/>
        </w:rPr>
        <w:t>* course credit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÷ </w:t>
      </w:r>
      <w:r>
        <w:rPr>
          <w:rFonts w:hint="eastAsia"/>
          <w:sz w:val="28"/>
          <w:szCs w:val="28"/>
        </w:rPr>
        <w:t>∑exam</w:t>
      </w:r>
      <w:r>
        <w:rPr>
          <w:sz w:val="28"/>
          <w:szCs w:val="28"/>
        </w:rPr>
        <w:t xml:space="preserve"> course credit</w:t>
      </w:r>
    </w:p>
    <w:p>
      <w:pPr>
        <w:adjustRightInd w:val="0"/>
        <w:snapToGrid w:val="0"/>
        <w:spacing w:line="276" w:lineRule="auto"/>
        <w:rPr>
          <w:kern w:val="0"/>
        </w:rPr>
      </w:pPr>
      <w:r>
        <w:rPr>
          <w:sz w:val="28"/>
          <w:szCs w:val="28"/>
        </w:rPr>
        <w:t xml:space="preserve">Courses taken into account: </w:t>
      </w:r>
      <w:r>
        <w:rPr>
          <w:rFonts w:hint="eastAsia"/>
          <w:sz w:val="28"/>
          <w:szCs w:val="28"/>
        </w:rPr>
        <w:t>only exam course, and t</w:t>
      </w:r>
      <w:r>
        <w:rPr>
          <w:sz w:val="28"/>
          <w:szCs w:val="28"/>
        </w:rPr>
        <w:t>ake the highest score for the calculation</w:t>
      </w:r>
      <w:r>
        <w:rPr>
          <w:rFonts w:hint="eastAsia"/>
          <w:sz w:val="28"/>
          <w:szCs w:val="28"/>
        </w:rPr>
        <w:t>.</w:t>
      </w:r>
    </w:p>
    <w:p>
      <w:pPr>
        <w:adjustRightInd w:val="0"/>
        <w:snapToGrid w:val="0"/>
        <w:spacing w:line="276" w:lineRule="auto"/>
        <w:rPr>
          <w:kern w:val="0"/>
        </w:rPr>
      </w:pPr>
    </w:p>
    <w:p>
      <w:pPr>
        <w:adjustRightInd w:val="0"/>
        <w:snapToGrid w:val="0"/>
        <w:spacing w:line="276" w:lineRule="auto"/>
        <w:rPr>
          <w:kern w:val="0"/>
          <w:sz w:val="28"/>
          <w:szCs w:val="28"/>
        </w:rPr>
      </w:pPr>
      <w:r>
        <w:rPr>
          <w:kern w:val="0"/>
        </w:rPr>
        <w:t> </w:t>
      </w:r>
      <w:r>
        <w:rPr>
          <w:rFonts w:hint="eastAsia"/>
          <w:kern w:val="0"/>
        </w:rPr>
        <w:t xml:space="preserve">                                        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 </w:t>
      </w:r>
      <w:r>
        <w:rPr>
          <w:sz w:val="28"/>
          <w:szCs w:val="28"/>
        </w:rPr>
        <w:t xml:space="preserve">Department of Teaching Affairs </w:t>
      </w:r>
    </w:p>
    <w:p>
      <w:pPr>
        <w:adjustRightInd w:val="0"/>
        <w:snapToGrid w:val="0"/>
        <w:spacing w:line="276" w:lineRule="auto"/>
        <w:ind w:firstLine="5320" w:firstLineChars="1900"/>
        <w:rPr>
          <w:sz w:val="28"/>
          <w:szCs w:val="28"/>
        </w:rPr>
      </w:pPr>
      <w:r>
        <w:rPr>
          <w:sz w:val="28"/>
          <w:szCs w:val="28"/>
        </w:rPr>
        <w:t>of Qingdao University</w:t>
      </w:r>
    </w:p>
    <w:p>
      <w:pPr>
        <w:adjustRightInd w:val="0"/>
        <w:snapToGrid w:val="0"/>
        <w:spacing w:line="276" w:lineRule="auto"/>
        <w:ind w:firstLine="5600" w:firstLineChars="2000"/>
        <w:rPr>
          <w:sz w:val="28"/>
          <w:szCs w:val="28"/>
        </w:rPr>
      </w:pPr>
      <w:r>
        <w:rPr>
          <w:rFonts w:hint="eastAsia" w:eastAsia="宋体"/>
          <w:sz w:val="28"/>
          <w:szCs w:val="28"/>
        </w:rPr>
        <w:t>（英文“月日年”）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szCs w:val="21"/>
        </w:rPr>
      </w:pPr>
      <w:r>
        <w:rPr>
          <w:rFonts w:hint="eastAsia"/>
          <w:szCs w:val="21"/>
          <w:highlight w:val="yellow"/>
        </w:rPr>
        <w:t>【此证明适用于2014级-2015级的学生】</w:t>
      </w:r>
    </w:p>
    <w:p>
      <w:pPr>
        <w:rPr>
          <w:sz w:val="32"/>
          <w:szCs w:val="32"/>
        </w:rPr>
      </w:pPr>
      <w:r>
        <w:rPr>
          <w:sz w:val="28"/>
          <w:szCs w:val="28"/>
          <w:u w:val="single"/>
        </w:rPr>
        <w:drawing>
          <wp:inline distT="0" distB="0" distL="0" distR="0">
            <wp:extent cx="2457450" cy="714375"/>
            <wp:effectExtent l="0" t="0" r="0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Certification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Score conversion relationship </w:t>
      </w:r>
      <w:r>
        <w:rPr>
          <w:rFonts w:hint="eastAsia"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Score conversion relationship 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379"/>
        <w:gridCol w:w="1276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b/>
                <w:szCs w:val="21"/>
              </w:rPr>
              <w:t>entesimal system</w:t>
            </w:r>
          </w:p>
        </w:tc>
        <w:tc>
          <w:tcPr>
            <w:tcW w:w="5682" w:type="dxa"/>
            <w:gridSpan w:val="4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</w:t>
            </w:r>
            <w:r>
              <w:rPr>
                <w:b/>
                <w:szCs w:val="21"/>
              </w:rPr>
              <w:t>raded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Five level system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Two level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90-100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excellent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qualified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80-89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good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70-79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edium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un</w:t>
            </w:r>
            <w:r>
              <w:rPr>
                <w:szCs w:val="21"/>
              </w:rPr>
              <w:t>qualified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60-69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pass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ail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Score calculation method</w:t>
      </w:r>
      <w:r>
        <w:rPr>
          <w:rFonts w:hint="eastAsia"/>
          <w:sz w:val="28"/>
          <w:szCs w:val="28"/>
        </w:rPr>
        <w:t>: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the courses use h</w:t>
      </w:r>
      <w:r>
        <w:rPr>
          <w:rFonts w:hint="eastAsia"/>
          <w:sz w:val="28"/>
          <w:szCs w:val="28"/>
        </w:rPr>
        <w:t>undred-mark system.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the courses require a minimum of 60 points to earn credits</w:t>
      </w:r>
      <w:r>
        <w:rPr>
          <w:rFonts w:hint="eastAsia"/>
          <w:sz w:val="28"/>
          <w:szCs w:val="28"/>
        </w:rPr>
        <w:t>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Average score=</w:t>
      </w:r>
      <w:r>
        <w:rPr>
          <w:rFonts w:hint="eastAsia"/>
          <w:sz w:val="28"/>
          <w:szCs w:val="28"/>
        </w:rPr>
        <w:t>∑</w:t>
      </w:r>
      <w:r>
        <w:rPr>
          <w:sz w:val="28"/>
          <w:szCs w:val="28"/>
        </w:rPr>
        <w:t>course grade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÷course </w:t>
      </w:r>
      <w:r>
        <w:rPr>
          <w:rFonts w:hint="eastAsia"/>
          <w:sz w:val="28"/>
          <w:szCs w:val="28"/>
        </w:rPr>
        <w:t>gate number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Course </w:t>
      </w:r>
      <w:r>
        <w:rPr>
          <w:rFonts w:hint="eastAsia"/>
          <w:sz w:val="28"/>
          <w:szCs w:val="28"/>
        </w:rPr>
        <w:t>points</w:t>
      </w:r>
      <w:r>
        <w:rPr>
          <w:sz w:val="28"/>
          <w:szCs w:val="28"/>
        </w:rPr>
        <w:t>=(course score÷10)-5. For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those with score lower than 60, course </w:t>
      </w:r>
      <w:r>
        <w:rPr>
          <w:rFonts w:hint="eastAsia"/>
          <w:sz w:val="28"/>
          <w:szCs w:val="28"/>
        </w:rPr>
        <w:t>point</w:t>
      </w:r>
      <w:r>
        <w:rPr>
          <w:sz w:val="28"/>
          <w:szCs w:val="28"/>
        </w:rPr>
        <w:t xml:space="preserve"> is 0.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Course</w:t>
      </w:r>
      <w:r>
        <w:rPr>
          <w:rFonts w:hint="eastAsia"/>
          <w:sz w:val="28"/>
          <w:szCs w:val="28"/>
        </w:rPr>
        <w:t xml:space="preserve"> credit </w:t>
      </w:r>
      <w:r>
        <w:rPr>
          <w:sz w:val="28"/>
          <w:szCs w:val="28"/>
        </w:rPr>
        <w:t xml:space="preserve">grade points= course grade </w:t>
      </w:r>
      <w:r>
        <w:rPr>
          <w:rFonts w:hint="eastAsia"/>
          <w:sz w:val="28"/>
          <w:szCs w:val="28"/>
        </w:rPr>
        <w:t>point</w:t>
      </w:r>
      <w:r>
        <w:rPr>
          <w:sz w:val="28"/>
          <w:szCs w:val="28"/>
        </w:rPr>
        <w:t>*course credit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GPA=</w:t>
      </w:r>
      <w:r>
        <w:rPr>
          <w:rFonts w:hint="eastAsia"/>
          <w:sz w:val="28"/>
          <w:szCs w:val="28"/>
        </w:rPr>
        <w:t>∑(</w:t>
      </w:r>
      <w:r>
        <w:rPr>
          <w:sz w:val="28"/>
          <w:szCs w:val="28"/>
        </w:rPr>
        <w:t xml:space="preserve"> course grade </w:t>
      </w:r>
      <w:r>
        <w:rPr>
          <w:rFonts w:hint="eastAsia"/>
          <w:sz w:val="28"/>
          <w:szCs w:val="28"/>
        </w:rPr>
        <w:t>point</w:t>
      </w:r>
      <w:r>
        <w:rPr>
          <w:sz w:val="28"/>
          <w:szCs w:val="28"/>
        </w:rPr>
        <w:t>* course credit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÷ </w:t>
      </w:r>
      <w:r>
        <w:rPr>
          <w:rFonts w:hint="eastAsia"/>
          <w:sz w:val="28"/>
          <w:szCs w:val="28"/>
        </w:rPr>
        <w:t>∑</w:t>
      </w:r>
      <w:r>
        <w:rPr>
          <w:sz w:val="28"/>
          <w:szCs w:val="28"/>
        </w:rPr>
        <w:t xml:space="preserve"> course credit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Courses taken into account: Take the highest score for the calculation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adjustRightInd w:val="0"/>
        <w:snapToGrid w:val="0"/>
        <w:spacing w:line="276" w:lineRule="auto"/>
        <w:rPr>
          <w:kern w:val="0"/>
        </w:rPr>
      </w:pPr>
    </w:p>
    <w:p>
      <w:pPr>
        <w:adjustRightInd w:val="0"/>
        <w:snapToGrid w:val="0"/>
        <w:spacing w:line="276" w:lineRule="auto"/>
        <w:rPr>
          <w:kern w:val="0"/>
        </w:rPr>
      </w:pPr>
    </w:p>
    <w:p>
      <w:pPr>
        <w:adjustRightInd w:val="0"/>
        <w:snapToGrid w:val="0"/>
        <w:spacing w:line="276" w:lineRule="auto"/>
        <w:rPr>
          <w:kern w:val="0"/>
          <w:sz w:val="28"/>
          <w:szCs w:val="28"/>
        </w:rPr>
      </w:pPr>
      <w:r>
        <w:rPr>
          <w:kern w:val="0"/>
        </w:rPr>
        <w:t> </w:t>
      </w:r>
      <w:r>
        <w:rPr>
          <w:rFonts w:hint="eastAsia"/>
          <w:kern w:val="0"/>
        </w:rPr>
        <w:t xml:space="preserve">                                        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 </w:t>
      </w:r>
      <w:r>
        <w:rPr>
          <w:sz w:val="28"/>
          <w:szCs w:val="28"/>
        </w:rPr>
        <w:t xml:space="preserve">Department of Teaching Affairs </w:t>
      </w:r>
    </w:p>
    <w:p>
      <w:pPr>
        <w:adjustRightInd w:val="0"/>
        <w:snapToGrid w:val="0"/>
        <w:spacing w:line="276" w:lineRule="auto"/>
        <w:ind w:firstLine="5320" w:firstLineChars="1900"/>
        <w:rPr>
          <w:sz w:val="28"/>
          <w:szCs w:val="28"/>
        </w:rPr>
      </w:pPr>
      <w:r>
        <w:rPr>
          <w:sz w:val="28"/>
          <w:szCs w:val="28"/>
        </w:rPr>
        <w:t>of Qingdao University</w:t>
      </w:r>
    </w:p>
    <w:p>
      <w:pPr>
        <w:adjustRightInd w:val="0"/>
        <w:snapToGrid w:val="0"/>
        <w:spacing w:line="276" w:lineRule="auto"/>
        <w:ind w:firstLine="5600" w:firstLineChars="2000"/>
        <w:rPr>
          <w:sz w:val="28"/>
          <w:szCs w:val="28"/>
        </w:rPr>
      </w:pPr>
      <w:r>
        <w:rPr>
          <w:rFonts w:hint="eastAsia" w:eastAsia="宋体"/>
          <w:sz w:val="28"/>
          <w:szCs w:val="28"/>
        </w:rPr>
        <w:t>（英文“月日年”）</w:t>
      </w:r>
    </w:p>
    <w:p>
      <w:pPr>
        <w:adjustRightInd w:val="0"/>
        <w:snapToGrid w:val="0"/>
        <w:spacing w:line="276" w:lineRule="auto"/>
        <w:rPr>
          <w:szCs w:val="21"/>
        </w:rPr>
      </w:pPr>
    </w:p>
    <w:p>
      <w:pPr>
        <w:adjustRightInd w:val="0"/>
        <w:snapToGrid w:val="0"/>
        <w:spacing w:line="276" w:lineRule="auto"/>
        <w:rPr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szCs w:val="21"/>
        </w:rPr>
      </w:pPr>
      <w:r>
        <w:rPr>
          <w:rFonts w:hint="eastAsia"/>
          <w:szCs w:val="21"/>
          <w:highlight w:val="yellow"/>
        </w:rPr>
        <w:t>【此证明适用于2016级-2018级的学生】</w:t>
      </w: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rPr>
          <w:rFonts w:ascii="Times New Roman" w:hAnsi="Times New Roman" w:eastAsia="宋体" w:cs="Times New Roman"/>
          <w:sz w:val="28"/>
          <w:szCs w:val="24"/>
        </w:rPr>
      </w:pPr>
    </w:p>
    <w:p>
      <w:pPr>
        <w:rPr>
          <w:rFonts w:ascii="Times New Roman" w:hAnsi="Times New Roman" w:eastAsia="宋体" w:cs="Times New Roman"/>
          <w:sz w:val="28"/>
          <w:szCs w:val="24"/>
        </w:rPr>
      </w:pPr>
      <w:r>
        <w:rPr>
          <w:sz w:val="28"/>
          <w:szCs w:val="28"/>
          <w:u w:val="single"/>
        </w:rPr>
        <w:drawing>
          <wp:inline distT="0" distB="0" distL="0" distR="0">
            <wp:extent cx="2457450" cy="71437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Certification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32"/>
          <w:szCs w:val="32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Score conversion relationship </w:t>
      </w:r>
      <w:r>
        <w:fldChar w:fldCharType="begin"/>
      </w:r>
      <w:r>
        <w:instrText xml:space="preserve"> HYPERLINK "https://www.baidu.com/link?url=Vn_IKnlxLUJALW4edqgj4n-xoSsZzOxFm-hwfwG844336eK8ORQY8KEiUolMnL1wKhjabbRv5hL5wN5OgokYo780N-u8bHTyg0S4CMmiAYf_A4N2-3-ddQ_sIo572h8kOgYuwQ7_xe3c66hAGDzsLq&amp;wd=&amp;eqid=d7402fde000fbdc7000000035e788c02" \t "https://www.baidu.com/_blank" </w:instrText>
      </w:r>
      <w:r>
        <w:fldChar w:fldCharType="separate"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inside the school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fldChar w:fldCharType="end"/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9"/>
        <w:tblpPr w:leftFromText="180" w:rightFromText="180" w:vertAnchor="text" w:horzAnchor="page" w:tblpX="2397" w:tblpY="6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08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4250" w:type="dxa"/>
            <w:gridSpan w:val="2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b/>
                <w:szCs w:val="21"/>
              </w:rPr>
              <w:t>G</w:t>
            </w:r>
            <w:r>
              <w:rPr>
                <w:b/>
                <w:szCs w:val="21"/>
              </w:rPr>
              <w:t>raded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［3.65-4.00］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szCs w:val="21"/>
              </w:rPr>
              <w:t>excellent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［2.60-3.65)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szCs w:val="21"/>
              </w:rPr>
              <w:t>good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［2.00-2.60)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edium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［1.50-2.00)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szCs w:val="21"/>
              </w:rPr>
              <w:t>pass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30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napToGrid w:val="0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0</w:t>
            </w: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ail</w:t>
            </w:r>
          </w:p>
        </w:tc>
        <w:tc>
          <w:tcPr>
            <w:tcW w:w="2165" w:type="dxa"/>
            <w:vAlign w:val="bottom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napToGrid w:val="0"/>
                <w:sz w:val="24"/>
              </w:rPr>
              <w:t>F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276" w:lineRule="auto"/>
        <w:rPr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Score calculation method</w:t>
      </w:r>
      <w:r>
        <w:rPr>
          <w:rFonts w:hint="eastAsia"/>
          <w:sz w:val="28"/>
          <w:szCs w:val="28"/>
        </w:rPr>
        <w:t>: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the courses use h</w:t>
      </w:r>
      <w:r>
        <w:rPr>
          <w:rFonts w:hint="eastAsia"/>
          <w:sz w:val="28"/>
          <w:szCs w:val="28"/>
        </w:rPr>
        <w:t>undred-mark system.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the courses require a minimum of 60 points to earn credits</w:t>
      </w:r>
      <w:r>
        <w:rPr>
          <w:rFonts w:hint="eastAsia"/>
          <w:sz w:val="28"/>
          <w:szCs w:val="28"/>
        </w:rPr>
        <w:t>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Average score=</w:t>
      </w:r>
      <w:r>
        <w:rPr>
          <w:rFonts w:hint="eastAsia"/>
          <w:sz w:val="28"/>
          <w:szCs w:val="28"/>
        </w:rPr>
        <w:t>∑</w:t>
      </w:r>
      <w:r>
        <w:rPr>
          <w:sz w:val="28"/>
          <w:szCs w:val="28"/>
        </w:rPr>
        <w:t>course grade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÷course </w:t>
      </w:r>
      <w:r>
        <w:rPr>
          <w:rFonts w:hint="eastAsia"/>
          <w:sz w:val="28"/>
          <w:szCs w:val="28"/>
        </w:rPr>
        <w:t>gate number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Course </w:t>
      </w:r>
      <w:r>
        <w:rPr>
          <w:rFonts w:hint="eastAsia"/>
          <w:sz w:val="28"/>
          <w:szCs w:val="28"/>
        </w:rPr>
        <w:t>points</w:t>
      </w:r>
      <w:r>
        <w:rPr>
          <w:sz w:val="28"/>
          <w:szCs w:val="28"/>
        </w:rPr>
        <w:t>=</w:t>
      </w:r>
      <w:r>
        <w:rPr>
          <w:rFonts w:hint="eastAsia" w:asciiTheme="minorEastAsia" w:hAnsiTheme="minorEastAsia"/>
          <w:sz w:val="28"/>
          <w:szCs w:val="28"/>
        </w:rPr>
        <w:t>4-2.5*(100-X)</w:t>
      </w:r>
      <w:r>
        <w:rPr>
          <w:rFonts w:hint="eastAsia" w:asciiTheme="minorEastAsia" w:hAnsiTheme="minorEastAsia"/>
          <w:sz w:val="28"/>
          <w:szCs w:val="28"/>
          <w:vertAlign w:val="superscript"/>
        </w:rPr>
        <w:t>2</w:t>
      </w:r>
      <w:r>
        <w:rPr>
          <w:rFonts w:hint="eastAsia" w:asciiTheme="minorEastAsia" w:hAnsiTheme="minorEastAsia"/>
          <w:sz w:val="28"/>
          <w:szCs w:val="28"/>
        </w:rPr>
        <w:t>/1600（60≤X≤100，</w:t>
      </w:r>
      <w:r>
        <w:rPr>
          <w:rFonts w:hint="eastAsia"/>
          <w:sz w:val="28"/>
          <w:szCs w:val="28"/>
        </w:rPr>
        <w:t xml:space="preserve">X is </w:t>
      </w:r>
      <w:r>
        <w:rPr>
          <w:sz w:val="28"/>
          <w:szCs w:val="28"/>
        </w:rPr>
        <w:t>Centesimal score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For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those with score lower than 60, course </w:t>
      </w:r>
      <w:r>
        <w:rPr>
          <w:rFonts w:hint="eastAsia"/>
          <w:sz w:val="28"/>
          <w:szCs w:val="28"/>
        </w:rPr>
        <w:t>point</w:t>
      </w:r>
      <w:r>
        <w:rPr>
          <w:sz w:val="28"/>
          <w:szCs w:val="28"/>
        </w:rPr>
        <w:t xml:space="preserve"> is 0.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Course</w:t>
      </w:r>
      <w:r>
        <w:rPr>
          <w:rFonts w:hint="eastAsia"/>
          <w:sz w:val="28"/>
          <w:szCs w:val="28"/>
        </w:rPr>
        <w:t xml:space="preserve"> credit </w:t>
      </w:r>
      <w:r>
        <w:rPr>
          <w:sz w:val="28"/>
          <w:szCs w:val="28"/>
        </w:rPr>
        <w:t xml:space="preserve">grade points= course grade </w:t>
      </w:r>
      <w:r>
        <w:rPr>
          <w:rFonts w:hint="eastAsia"/>
          <w:sz w:val="28"/>
          <w:szCs w:val="28"/>
        </w:rPr>
        <w:t>point</w:t>
      </w:r>
      <w:r>
        <w:rPr>
          <w:sz w:val="28"/>
          <w:szCs w:val="28"/>
        </w:rPr>
        <w:t>*course credit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GPA=</w:t>
      </w:r>
      <w:r>
        <w:rPr>
          <w:rFonts w:hint="eastAsia"/>
          <w:sz w:val="28"/>
          <w:szCs w:val="28"/>
        </w:rPr>
        <w:t>∑(</w:t>
      </w:r>
      <w:r>
        <w:rPr>
          <w:sz w:val="28"/>
          <w:szCs w:val="28"/>
        </w:rPr>
        <w:t xml:space="preserve"> course grade </w:t>
      </w:r>
      <w:r>
        <w:rPr>
          <w:rFonts w:hint="eastAsia"/>
          <w:sz w:val="28"/>
          <w:szCs w:val="28"/>
        </w:rPr>
        <w:t>point</w:t>
      </w:r>
      <w:r>
        <w:rPr>
          <w:sz w:val="28"/>
          <w:szCs w:val="28"/>
        </w:rPr>
        <w:t>* course credit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 xml:space="preserve"> ÷ </w:t>
      </w:r>
      <w:r>
        <w:rPr>
          <w:rFonts w:hint="eastAsia"/>
          <w:sz w:val="28"/>
          <w:szCs w:val="28"/>
        </w:rPr>
        <w:t>∑</w:t>
      </w:r>
      <w:r>
        <w:rPr>
          <w:sz w:val="28"/>
          <w:szCs w:val="28"/>
        </w:rPr>
        <w:t>course credit</w:t>
      </w:r>
    </w:p>
    <w:p>
      <w:pPr>
        <w:adjustRightInd w:val="0"/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Courses taken into account: Take the highest score for the calculation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adjustRightInd w:val="0"/>
        <w:snapToGrid w:val="0"/>
        <w:spacing w:line="276" w:lineRule="auto"/>
        <w:rPr>
          <w:kern w:val="0"/>
        </w:rPr>
      </w:pPr>
    </w:p>
    <w:p>
      <w:pPr>
        <w:adjustRightInd w:val="0"/>
        <w:snapToGrid w:val="0"/>
        <w:spacing w:line="276" w:lineRule="auto"/>
        <w:rPr>
          <w:kern w:val="0"/>
          <w:sz w:val="28"/>
          <w:szCs w:val="28"/>
        </w:rPr>
      </w:pPr>
      <w:r>
        <w:rPr>
          <w:kern w:val="0"/>
        </w:rPr>
        <w:t> </w:t>
      </w:r>
      <w:r>
        <w:rPr>
          <w:rFonts w:hint="eastAsia"/>
          <w:kern w:val="0"/>
        </w:rPr>
        <w:t xml:space="preserve">                                        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 </w:t>
      </w:r>
      <w:r>
        <w:rPr>
          <w:sz w:val="28"/>
          <w:szCs w:val="28"/>
        </w:rPr>
        <w:t xml:space="preserve">Department of Teaching Affairs </w:t>
      </w:r>
    </w:p>
    <w:p>
      <w:pPr>
        <w:adjustRightInd w:val="0"/>
        <w:snapToGrid w:val="0"/>
        <w:spacing w:line="276" w:lineRule="auto"/>
        <w:ind w:firstLine="5320" w:firstLineChars="1900"/>
        <w:rPr>
          <w:sz w:val="28"/>
          <w:szCs w:val="28"/>
        </w:rPr>
      </w:pPr>
      <w:r>
        <w:rPr>
          <w:sz w:val="28"/>
          <w:szCs w:val="28"/>
        </w:rPr>
        <w:t>of Qingdao University</w:t>
      </w:r>
    </w:p>
    <w:p>
      <w:pPr>
        <w:adjustRightInd w:val="0"/>
        <w:snapToGrid w:val="0"/>
        <w:spacing w:line="276" w:lineRule="auto"/>
        <w:ind w:firstLine="5600" w:firstLineChars="2000"/>
        <w:rPr>
          <w:sz w:val="28"/>
          <w:szCs w:val="28"/>
        </w:rPr>
      </w:pPr>
      <w:r>
        <w:rPr>
          <w:rFonts w:hint="eastAsia" w:eastAsia="宋体"/>
          <w:sz w:val="28"/>
          <w:szCs w:val="28"/>
        </w:rPr>
        <w:t>（英文“月日年”）</w:t>
      </w:r>
    </w:p>
    <w:p>
      <w:pPr>
        <w:adjustRightInd w:val="0"/>
        <w:snapToGrid w:val="0"/>
        <w:spacing w:line="276" w:lineRule="auto"/>
        <w:rPr>
          <w:szCs w:val="21"/>
          <w:highlight w:val="yellow"/>
        </w:rPr>
      </w:pPr>
      <w:r>
        <w:rPr>
          <w:rFonts w:hint="eastAsia"/>
          <w:szCs w:val="21"/>
          <w:highlight w:val="yellow"/>
        </w:rPr>
        <w:t>【此证明适用于2019级及以后年级的学生】</w:t>
      </w:r>
    </w:p>
    <w:p>
      <w:pPr>
        <w:adjustRightInd w:val="0"/>
        <w:snapToGrid w:val="0"/>
        <w:spacing w:line="276" w:lineRule="auto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433011"/>
    <w:multiLevelType w:val="singleLevel"/>
    <w:tmpl w:val="D743301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32ED599"/>
    <w:multiLevelType w:val="singleLevel"/>
    <w:tmpl w:val="F32ED59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5D19"/>
    <w:rsid w:val="00003084"/>
    <w:rsid w:val="00003761"/>
    <w:rsid w:val="0000682A"/>
    <w:rsid w:val="00006C3A"/>
    <w:rsid w:val="0001028D"/>
    <w:rsid w:val="00016037"/>
    <w:rsid w:val="00016E0F"/>
    <w:rsid w:val="00020EF0"/>
    <w:rsid w:val="00027CDB"/>
    <w:rsid w:val="000320C7"/>
    <w:rsid w:val="00041225"/>
    <w:rsid w:val="00041CB0"/>
    <w:rsid w:val="00044977"/>
    <w:rsid w:val="0005048C"/>
    <w:rsid w:val="00054548"/>
    <w:rsid w:val="00055061"/>
    <w:rsid w:val="000558B6"/>
    <w:rsid w:val="000619C5"/>
    <w:rsid w:val="00062671"/>
    <w:rsid w:val="00062D99"/>
    <w:rsid w:val="00064296"/>
    <w:rsid w:val="0007035E"/>
    <w:rsid w:val="00073A89"/>
    <w:rsid w:val="0007760F"/>
    <w:rsid w:val="0008353F"/>
    <w:rsid w:val="00085E04"/>
    <w:rsid w:val="000917E4"/>
    <w:rsid w:val="000919B3"/>
    <w:rsid w:val="00095847"/>
    <w:rsid w:val="00096341"/>
    <w:rsid w:val="00096566"/>
    <w:rsid w:val="000A09DE"/>
    <w:rsid w:val="000A3551"/>
    <w:rsid w:val="000A7A35"/>
    <w:rsid w:val="000B172B"/>
    <w:rsid w:val="000B3C4B"/>
    <w:rsid w:val="000B4C0A"/>
    <w:rsid w:val="000B6F33"/>
    <w:rsid w:val="000B7AE5"/>
    <w:rsid w:val="000C56B1"/>
    <w:rsid w:val="000C5EA8"/>
    <w:rsid w:val="000C673A"/>
    <w:rsid w:val="000D071A"/>
    <w:rsid w:val="000D53FA"/>
    <w:rsid w:val="000D766A"/>
    <w:rsid w:val="000F15C7"/>
    <w:rsid w:val="000F3D16"/>
    <w:rsid w:val="000F482C"/>
    <w:rsid w:val="00100115"/>
    <w:rsid w:val="00104169"/>
    <w:rsid w:val="00105AB7"/>
    <w:rsid w:val="001151CD"/>
    <w:rsid w:val="0012014B"/>
    <w:rsid w:val="00121545"/>
    <w:rsid w:val="0012575A"/>
    <w:rsid w:val="00126DB7"/>
    <w:rsid w:val="001276CE"/>
    <w:rsid w:val="00127E5A"/>
    <w:rsid w:val="00131629"/>
    <w:rsid w:val="0014143D"/>
    <w:rsid w:val="00144226"/>
    <w:rsid w:val="0015181E"/>
    <w:rsid w:val="00152B5E"/>
    <w:rsid w:val="00153578"/>
    <w:rsid w:val="00156319"/>
    <w:rsid w:val="0016128A"/>
    <w:rsid w:val="00163DC4"/>
    <w:rsid w:val="00165D59"/>
    <w:rsid w:val="00167BC7"/>
    <w:rsid w:val="001768EB"/>
    <w:rsid w:val="0018162A"/>
    <w:rsid w:val="0018433D"/>
    <w:rsid w:val="001A183D"/>
    <w:rsid w:val="001A26CC"/>
    <w:rsid w:val="001C04EF"/>
    <w:rsid w:val="001C6B0A"/>
    <w:rsid w:val="001C6C11"/>
    <w:rsid w:val="001C76BD"/>
    <w:rsid w:val="001E6226"/>
    <w:rsid w:val="001F1EB1"/>
    <w:rsid w:val="001F2946"/>
    <w:rsid w:val="001F6E9C"/>
    <w:rsid w:val="001F7B2C"/>
    <w:rsid w:val="001F7E90"/>
    <w:rsid w:val="0021131A"/>
    <w:rsid w:val="00214455"/>
    <w:rsid w:val="00214CDC"/>
    <w:rsid w:val="00220C52"/>
    <w:rsid w:val="00226FFF"/>
    <w:rsid w:val="00230889"/>
    <w:rsid w:val="00232E66"/>
    <w:rsid w:val="0023632A"/>
    <w:rsid w:val="00241AF3"/>
    <w:rsid w:val="002422EC"/>
    <w:rsid w:val="00243594"/>
    <w:rsid w:val="002450DF"/>
    <w:rsid w:val="00247EAA"/>
    <w:rsid w:val="0025013D"/>
    <w:rsid w:val="00252EA3"/>
    <w:rsid w:val="0025739A"/>
    <w:rsid w:val="00262A13"/>
    <w:rsid w:val="002751F3"/>
    <w:rsid w:val="0027682A"/>
    <w:rsid w:val="00276D56"/>
    <w:rsid w:val="00277777"/>
    <w:rsid w:val="002777E8"/>
    <w:rsid w:val="00282332"/>
    <w:rsid w:val="00284784"/>
    <w:rsid w:val="0028513D"/>
    <w:rsid w:val="002937D7"/>
    <w:rsid w:val="00294E1A"/>
    <w:rsid w:val="00297771"/>
    <w:rsid w:val="002A3575"/>
    <w:rsid w:val="002A7A3F"/>
    <w:rsid w:val="002B6AC3"/>
    <w:rsid w:val="002C17D2"/>
    <w:rsid w:val="002C4258"/>
    <w:rsid w:val="002C545D"/>
    <w:rsid w:val="002D16DE"/>
    <w:rsid w:val="002D2C79"/>
    <w:rsid w:val="002D3E63"/>
    <w:rsid w:val="002D48D5"/>
    <w:rsid w:val="002D7FB8"/>
    <w:rsid w:val="002E2A38"/>
    <w:rsid w:val="002E55F4"/>
    <w:rsid w:val="002F0FBD"/>
    <w:rsid w:val="002F10CF"/>
    <w:rsid w:val="00300279"/>
    <w:rsid w:val="00302101"/>
    <w:rsid w:val="00303089"/>
    <w:rsid w:val="0030581E"/>
    <w:rsid w:val="0030779C"/>
    <w:rsid w:val="00307D59"/>
    <w:rsid w:val="00310588"/>
    <w:rsid w:val="00314178"/>
    <w:rsid w:val="00315581"/>
    <w:rsid w:val="00317A78"/>
    <w:rsid w:val="00320A28"/>
    <w:rsid w:val="00320A2E"/>
    <w:rsid w:val="00324958"/>
    <w:rsid w:val="00327D39"/>
    <w:rsid w:val="00330AE4"/>
    <w:rsid w:val="003311EC"/>
    <w:rsid w:val="00331721"/>
    <w:rsid w:val="00332817"/>
    <w:rsid w:val="00334413"/>
    <w:rsid w:val="00351546"/>
    <w:rsid w:val="00362B00"/>
    <w:rsid w:val="003672B3"/>
    <w:rsid w:val="003712B7"/>
    <w:rsid w:val="003715D6"/>
    <w:rsid w:val="003909A9"/>
    <w:rsid w:val="00390E5B"/>
    <w:rsid w:val="003919E8"/>
    <w:rsid w:val="00397821"/>
    <w:rsid w:val="003A3DA2"/>
    <w:rsid w:val="003A69E9"/>
    <w:rsid w:val="003B2B52"/>
    <w:rsid w:val="003B3316"/>
    <w:rsid w:val="003B3F3E"/>
    <w:rsid w:val="003B6CAA"/>
    <w:rsid w:val="003C3942"/>
    <w:rsid w:val="003D02B7"/>
    <w:rsid w:val="003D318F"/>
    <w:rsid w:val="003D46CB"/>
    <w:rsid w:val="003D5C6B"/>
    <w:rsid w:val="003E32E1"/>
    <w:rsid w:val="003E6F7C"/>
    <w:rsid w:val="003E71CB"/>
    <w:rsid w:val="003E7628"/>
    <w:rsid w:val="003E78AA"/>
    <w:rsid w:val="003F4AAB"/>
    <w:rsid w:val="003F6F17"/>
    <w:rsid w:val="004004E1"/>
    <w:rsid w:val="00405A3C"/>
    <w:rsid w:val="00411B3C"/>
    <w:rsid w:val="004245A7"/>
    <w:rsid w:val="00424815"/>
    <w:rsid w:val="00425803"/>
    <w:rsid w:val="004267FF"/>
    <w:rsid w:val="00430014"/>
    <w:rsid w:val="00442446"/>
    <w:rsid w:val="0044549B"/>
    <w:rsid w:val="00450E68"/>
    <w:rsid w:val="004565B5"/>
    <w:rsid w:val="00466D1C"/>
    <w:rsid w:val="0047325D"/>
    <w:rsid w:val="00474DDC"/>
    <w:rsid w:val="004767C8"/>
    <w:rsid w:val="00480498"/>
    <w:rsid w:val="0048723C"/>
    <w:rsid w:val="004966CD"/>
    <w:rsid w:val="004A1C90"/>
    <w:rsid w:val="004A58FF"/>
    <w:rsid w:val="004A641E"/>
    <w:rsid w:val="004B3181"/>
    <w:rsid w:val="004B7EC8"/>
    <w:rsid w:val="004C1605"/>
    <w:rsid w:val="004C70D4"/>
    <w:rsid w:val="004C7BA2"/>
    <w:rsid w:val="004D1E8C"/>
    <w:rsid w:val="004D3C9B"/>
    <w:rsid w:val="004E0E20"/>
    <w:rsid w:val="004E1CC3"/>
    <w:rsid w:val="004E3149"/>
    <w:rsid w:val="004E3602"/>
    <w:rsid w:val="004E3982"/>
    <w:rsid w:val="004F1715"/>
    <w:rsid w:val="004F4CF7"/>
    <w:rsid w:val="004F4D6B"/>
    <w:rsid w:val="004F5093"/>
    <w:rsid w:val="004F73A5"/>
    <w:rsid w:val="004F76BE"/>
    <w:rsid w:val="00501A90"/>
    <w:rsid w:val="0050214F"/>
    <w:rsid w:val="0050387E"/>
    <w:rsid w:val="005044AE"/>
    <w:rsid w:val="00506EBE"/>
    <w:rsid w:val="00511412"/>
    <w:rsid w:val="00517A17"/>
    <w:rsid w:val="00517A3D"/>
    <w:rsid w:val="00517CA8"/>
    <w:rsid w:val="00523365"/>
    <w:rsid w:val="005261D5"/>
    <w:rsid w:val="005345A1"/>
    <w:rsid w:val="00540D2D"/>
    <w:rsid w:val="00541916"/>
    <w:rsid w:val="005460F7"/>
    <w:rsid w:val="0055182D"/>
    <w:rsid w:val="00554AD7"/>
    <w:rsid w:val="00554C06"/>
    <w:rsid w:val="0056065B"/>
    <w:rsid w:val="005606D2"/>
    <w:rsid w:val="00561098"/>
    <w:rsid w:val="0056325B"/>
    <w:rsid w:val="00563897"/>
    <w:rsid w:val="00565F74"/>
    <w:rsid w:val="00565F8B"/>
    <w:rsid w:val="00567065"/>
    <w:rsid w:val="005716AA"/>
    <w:rsid w:val="00573443"/>
    <w:rsid w:val="005768EC"/>
    <w:rsid w:val="00577117"/>
    <w:rsid w:val="005773E1"/>
    <w:rsid w:val="0057774B"/>
    <w:rsid w:val="00580ECD"/>
    <w:rsid w:val="00580FC5"/>
    <w:rsid w:val="0058389E"/>
    <w:rsid w:val="00584100"/>
    <w:rsid w:val="00591F4F"/>
    <w:rsid w:val="00592C10"/>
    <w:rsid w:val="00595C0C"/>
    <w:rsid w:val="005A1037"/>
    <w:rsid w:val="005B3F67"/>
    <w:rsid w:val="005B5904"/>
    <w:rsid w:val="005C18B8"/>
    <w:rsid w:val="005C38A3"/>
    <w:rsid w:val="005D3F6A"/>
    <w:rsid w:val="005D6B5B"/>
    <w:rsid w:val="005E22BC"/>
    <w:rsid w:val="005E3CF4"/>
    <w:rsid w:val="005E6638"/>
    <w:rsid w:val="006006F9"/>
    <w:rsid w:val="00601FE4"/>
    <w:rsid w:val="0061211C"/>
    <w:rsid w:val="00622B0F"/>
    <w:rsid w:val="00637B60"/>
    <w:rsid w:val="00642614"/>
    <w:rsid w:val="00651256"/>
    <w:rsid w:val="00681764"/>
    <w:rsid w:val="00691B11"/>
    <w:rsid w:val="00693283"/>
    <w:rsid w:val="00693582"/>
    <w:rsid w:val="006A0795"/>
    <w:rsid w:val="006A6BCA"/>
    <w:rsid w:val="006A745A"/>
    <w:rsid w:val="006B0679"/>
    <w:rsid w:val="006B1C3D"/>
    <w:rsid w:val="006B32EF"/>
    <w:rsid w:val="006B3317"/>
    <w:rsid w:val="006B4025"/>
    <w:rsid w:val="006B5854"/>
    <w:rsid w:val="006C5641"/>
    <w:rsid w:val="006C7481"/>
    <w:rsid w:val="006D2DB5"/>
    <w:rsid w:val="006E2555"/>
    <w:rsid w:val="006F5BC4"/>
    <w:rsid w:val="00704D14"/>
    <w:rsid w:val="007124B3"/>
    <w:rsid w:val="007149BA"/>
    <w:rsid w:val="007157B7"/>
    <w:rsid w:val="00715D19"/>
    <w:rsid w:val="00717755"/>
    <w:rsid w:val="00717C10"/>
    <w:rsid w:val="00721928"/>
    <w:rsid w:val="00724F45"/>
    <w:rsid w:val="00725B88"/>
    <w:rsid w:val="007353A6"/>
    <w:rsid w:val="00743AF5"/>
    <w:rsid w:val="007505DE"/>
    <w:rsid w:val="007532BC"/>
    <w:rsid w:val="007544A3"/>
    <w:rsid w:val="007559E7"/>
    <w:rsid w:val="007604C0"/>
    <w:rsid w:val="00767E08"/>
    <w:rsid w:val="00773BF3"/>
    <w:rsid w:val="00775521"/>
    <w:rsid w:val="00775702"/>
    <w:rsid w:val="00775F01"/>
    <w:rsid w:val="007817BF"/>
    <w:rsid w:val="007827E6"/>
    <w:rsid w:val="00783098"/>
    <w:rsid w:val="00785396"/>
    <w:rsid w:val="00791700"/>
    <w:rsid w:val="00796397"/>
    <w:rsid w:val="0079693E"/>
    <w:rsid w:val="0079741B"/>
    <w:rsid w:val="007A718E"/>
    <w:rsid w:val="007B5B2E"/>
    <w:rsid w:val="007D03E9"/>
    <w:rsid w:val="007D1AE4"/>
    <w:rsid w:val="007D3553"/>
    <w:rsid w:val="007D74D8"/>
    <w:rsid w:val="007E2164"/>
    <w:rsid w:val="007E5E58"/>
    <w:rsid w:val="007F0A1D"/>
    <w:rsid w:val="007F4177"/>
    <w:rsid w:val="0080296C"/>
    <w:rsid w:val="008066CD"/>
    <w:rsid w:val="00807A12"/>
    <w:rsid w:val="008103AE"/>
    <w:rsid w:val="008117FB"/>
    <w:rsid w:val="008121E1"/>
    <w:rsid w:val="00814C8E"/>
    <w:rsid w:val="008314FF"/>
    <w:rsid w:val="00831C9C"/>
    <w:rsid w:val="0083203C"/>
    <w:rsid w:val="008338C2"/>
    <w:rsid w:val="00843ED8"/>
    <w:rsid w:val="00844F13"/>
    <w:rsid w:val="00846220"/>
    <w:rsid w:val="00860C4D"/>
    <w:rsid w:val="00861B2A"/>
    <w:rsid w:val="008701E4"/>
    <w:rsid w:val="00871E1F"/>
    <w:rsid w:val="008743B4"/>
    <w:rsid w:val="00880B5A"/>
    <w:rsid w:val="00885E3F"/>
    <w:rsid w:val="0088741C"/>
    <w:rsid w:val="00887C62"/>
    <w:rsid w:val="008957D5"/>
    <w:rsid w:val="00897986"/>
    <w:rsid w:val="00897F58"/>
    <w:rsid w:val="008A10B9"/>
    <w:rsid w:val="008A128B"/>
    <w:rsid w:val="008A2BB6"/>
    <w:rsid w:val="008A3838"/>
    <w:rsid w:val="008A4149"/>
    <w:rsid w:val="008A4150"/>
    <w:rsid w:val="008A5FB8"/>
    <w:rsid w:val="008A7872"/>
    <w:rsid w:val="008B0B34"/>
    <w:rsid w:val="008B3E98"/>
    <w:rsid w:val="008C2326"/>
    <w:rsid w:val="008C2622"/>
    <w:rsid w:val="008C45E4"/>
    <w:rsid w:val="008C5D2F"/>
    <w:rsid w:val="008D1B87"/>
    <w:rsid w:val="008D2C00"/>
    <w:rsid w:val="008D3D21"/>
    <w:rsid w:val="008D4895"/>
    <w:rsid w:val="008D5835"/>
    <w:rsid w:val="008D5CD2"/>
    <w:rsid w:val="008E3BFC"/>
    <w:rsid w:val="008E4E51"/>
    <w:rsid w:val="008E5A5A"/>
    <w:rsid w:val="008E640D"/>
    <w:rsid w:val="008E7B18"/>
    <w:rsid w:val="008F1D79"/>
    <w:rsid w:val="008F290A"/>
    <w:rsid w:val="008F41B3"/>
    <w:rsid w:val="008F4CE1"/>
    <w:rsid w:val="008F514B"/>
    <w:rsid w:val="009005A3"/>
    <w:rsid w:val="009053C9"/>
    <w:rsid w:val="00913A45"/>
    <w:rsid w:val="009212C5"/>
    <w:rsid w:val="00922A14"/>
    <w:rsid w:val="00922F2C"/>
    <w:rsid w:val="00926A7D"/>
    <w:rsid w:val="00933864"/>
    <w:rsid w:val="00934FCA"/>
    <w:rsid w:val="00936A17"/>
    <w:rsid w:val="00940A83"/>
    <w:rsid w:val="00940E9C"/>
    <w:rsid w:val="0095588C"/>
    <w:rsid w:val="009576DB"/>
    <w:rsid w:val="009631AF"/>
    <w:rsid w:val="00965336"/>
    <w:rsid w:val="00966400"/>
    <w:rsid w:val="00970A6D"/>
    <w:rsid w:val="00972520"/>
    <w:rsid w:val="009742F5"/>
    <w:rsid w:val="009805E1"/>
    <w:rsid w:val="00980BCD"/>
    <w:rsid w:val="00984382"/>
    <w:rsid w:val="00990051"/>
    <w:rsid w:val="00991F71"/>
    <w:rsid w:val="009955E5"/>
    <w:rsid w:val="00997350"/>
    <w:rsid w:val="009A2837"/>
    <w:rsid w:val="009A705B"/>
    <w:rsid w:val="009A7D24"/>
    <w:rsid w:val="009B0364"/>
    <w:rsid w:val="009B2476"/>
    <w:rsid w:val="009B3465"/>
    <w:rsid w:val="009B7CC7"/>
    <w:rsid w:val="009C4747"/>
    <w:rsid w:val="009C5ADC"/>
    <w:rsid w:val="009D486C"/>
    <w:rsid w:val="009D695A"/>
    <w:rsid w:val="009E6E47"/>
    <w:rsid w:val="009E7D11"/>
    <w:rsid w:val="00A00367"/>
    <w:rsid w:val="00A03035"/>
    <w:rsid w:val="00A13275"/>
    <w:rsid w:val="00A206BB"/>
    <w:rsid w:val="00A31FAF"/>
    <w:rsid w:val="00A364A0"/>
    <w:rsid w:val="00A43AD5"/>
    <w:rsid w:val="00A442F1"/>
    <w:rsid w:val="00A44F87"/>
    <w:rsid w:val="00A47B47"/>
    <w:rsid w:val="00A53004"/>
    <w:rsid w:val="00A548F6"/>
    <w:rsid w:val="00A63819"/>
    <w:rsid w:val="00A72B7B"/>
    <w:rsid w:val="00A8329E"/>
    <w:rsid w:val="00A8367E"/>
    <w:rsid w:val="00A86184"/>
    <w:rsid w:val="00A9262D"/>
    <w:rsid w:val="00AA1F74"/>
    <w:rsid w:val="00AA4D38"/>
    <w:rsid w:val="00AA53E9"/>
    <w:rsid w:val="00AA6F00"/>
    <w:rsid w:val="00AA7C77"/>
    <w:rsid w:val="00AB0BE8"/>
    <w:rsid w:val="00AB0EBA"/>
    <w:rsid w:val="00AB25F2"/>
    <w:rsid w:val="00AB4AA3"/>
    <w:rsid w:val="00AB73BB"/>
    <w:rsid w:val="00AC0856"/>
    <w:rsid w:val="00AC256C"/>
    <w:rsid w:val="00AC6A49"/>
    <w:rsid w:val="00AD346B"/>
    <w:rsid w:val="00AD3DD5"/>
    <w:rsid w:val="00AD6989"/>
    <w:rsid w:val="00AE0133"/>
    <w:rsid w:val="00AE590A"/>
    <w:rsid w:val="00AF0EE3"/>
    <w:rsid w:val="00AF58DE"/>
    <w:rsid w:val="00AF7FB2"/>
    <w:rsid w:val="00B05674"/>
    <w:rsid w:val="00B115D6"/>
    <w:rsid w:val="00B13FAD"/>
    <w:rsid w:val="00B16F60"/>
    <w:rsid w:val="00B16F79"/>
    <w:rsid w:val="00B24599"/>
    <w:rsid w:val="00B27B7C"/>
    <w:rsid w:val="00B31A50"/>
    <w:rsid w:val="00B31ACB"/>
    <w:rsid w:val="00B331FA"/>
    <w:rsid w:val="00B44B71"/>
    <w:rsid w:val="00B45ECE"/>
    <w:rsid w:val="00B460CC"/>
    <w:rsid w:val="00B46984"/>
    <w:rsid w:val="00B52726"/>
    <w:rsid w:val="00B57D0A"/>
    <w:rsid w:val="00B70525"/>
    <w:rsid w:val="00B711DF"/>
    <w:rsid w:val="00B835B3"/>
    <w:rsid w:val="00B92964"/>
    <w:rsid w:val="00BA1DCC"/>
    <w:rsid w:val="00BA5D02"/>
    <w:rsid w:val="00BA5F78"/>
    <w:rsid w:val="00BB1743"/>
    <w:rsid w:val="00BB1CA5"/>
    <w:rsid w:val="00BC3B37"/>
    <w:rsid w:val="00BD44AC"/>
    <w:rsid w:val="00BE030E"/>
    <w:rsid w:val="00BE162B"/>
    <w:rsid w:val="00BE4893"/>
    <w:rsid w:val="00BE61DB"/>
    <w:rsid w:val="00BF2211"/>
    <w:rsid w:val="00BF632C"/>
    <w:rsid w:val="00BF6A5D"/>
    <w:rsid w:val="00C01667"/>
    <w:rsid w:val="00C034F7"/>
    <w:rsid w:val="00C04C91"/>
    <w:rsid w:val="00C11161"/>
    <w:rsid w:val="00C1705C"/>
    <w:rsid w:val="00C17579"/>
    <w:rsid w:val="00C22AC0"/>
    <w:rsid w:val="00C24B80"/>
    <w:rsid w:val="00C24D45"/>
    <w:rsid w:val="00C26129"/>
    <w:rsid w:val="00C35032"/>
    <w:rsid w:val="00C4675F"/>
    <w:rsid w:val="00C61F8D"/>
    <w:rsid w:val="00C86FCE"/>
    <w:rsid w:val="00C9325A"/>
    <w:rsid w:val="00C933BC"/>
    <w:rsid w:val="00CA090B"/>
    <w:rsid w:val="00CA2D78"/>
    <w:rsid w:val="00CA613C"/>
    <w:rsid w:val="00CA7C12"/>
    <w:rsid w:val="00CB169E"/>
    <w:rsid w:val="00CB1F49"/>
    <w:rsid w:val="00CB7EFB"/>
    <w:rsid w:val="00CC036C"/>
    <w:rsid w:val="00CC559F"/>
    <w:rsid w:val="00CD1C0E"/>
    <w:rsid w:val="00CE59C5"/>
    <w:rsid w:val="00CE7550"/>
    <w:rsid w:val="00CF7742"/>
    <w:rsid w:val="00D02EE5"/>
    <w:rsid w:val="00D10B66"/>
    <w:rsid w:val="00D15B37"/>
    <w:rsid w:val="00D17FBF"/>
    <w:rsid w:val="00D2059A"/>
    <w:rsid w:val="00D3092A"/>
    <w:rsid w:val="00D330E5"/>
    <w:rsid w:val="00D340DE"/>
    <w:rsid w:val="00D343FB"/>
    <w:rsid w:val="00D34BC0"/>
    <w:rsid w:val="00D35955"/>
    <w:rsid w:val="00D443EF"/>
    <w:rsid w:val="00D46B97"/>
    <w:rsid w:val="00D47A69"/>
    <w:rsid w:val="00D57B83"/>
    <w:rsid w:val="00D61A53"/>
    <w:rsid w:val="00D61F84"/>
    <w:rsid w:val="00D63CAC"/>
    <w:rsid w:val="00D73658"/>
    <w:rsid w:val="00D74648"/>
    <w:rsid w:val="00D75E87"/>
    <w:rsid w:val="00D7648C"/>
    <w:rsid w:val="00D77D2D"/>
    <w:rsid w:val="00D813D9"/>
    <w:rsid w:val="00D830C9"/>
    <w:rsid w:val="00D84F48"/>
    <w:rsid w:val="00D86AD7"/>
    <w:rsid w:val="00D86D9A"/>
    <w:rsid w:val="00D9314D"/>
    <w:rsid w:val="00D93ACC"/>
    <w:rsid w:val="00D96392"/>
    <w:rsid w:val="00DA2EC9"/>
    <w:rsid w:val="00DA574F"/>
    <w:rsid w:val="00DA624F"/>
    <w:rsid w:val="00DA6874"/>
    <w:rsid w:val="00DA6C16"/>
    <w:rsid w:val="00DB0402"/>
    <w:rsid w:val="00DC7C1B"/>
    <w:rsid w:val="00DD6D31"/>
    <w:rsid w:val="00DD7235"/>
    <w:rsid w:val="00DE1A10"/>
    <w:rsid w:val="00DF103F"/>
    <w:rsid w:val="00DF6159"/>
    <w:rsid w:val="00E00A41"/>
    <w:rsid w:val="00E05197"/>
    <w:rsid w:val="00E05A46"/>
    <w:rsid w:val="00E1093B"/>
    <w:rsid w:val="00E13830"/>
    <w:rsid w:val="00E15C1A"/>
    <w:rsid w:val="00E20C87"/>
    <w:rsid w:val="00E21646"/>
    <w:rsid w:val="00E3298D"/>
    <w:rsid w:val="00E3301F"/>
    <w:rsid w:val="00E33091"/>
    <w:rsid w:val="00E42256"/>
    <w:rsid w:val="00E50966"/>
    <w:rsid w:val="00E51E81"/>
    <w:rsid w:val="00E57016"/>
    <w:rsid w:val="00E77681"/>
    <w:rsid w:val="00E849C0"/>
    <w:rsid w:val="00E869A3"/>
    <w:rsid w:val="00E90C23"/>
    <w:rsid w:val="00E95A86"/>
    <w:rsid w:val="00E95DB0"/>
    <w:rsid w:val="00E97986"/>
    <w:rsid w:val="00EA136E"/>
    <w:rsid w:val="00EA3921"/>
    <w:rsid w:val="00EA3F31"/>
    <w:rsid w:val="00EA4549"/>
    <w:rsid w:val="00EB7378"/>
    <w:rsid w:val="00EC0556"/>
    <w:rsid w:val="00EC4D88"/>
    <w:rsid w:val="00ED1D00"/>
    <w:rsid w:val="00ED5AF6"/>
    <w:rsid w:val="00EE663D"/>
    <w:rsid w:val="00F0361A"/>
    <w:rsid w:val="00F07B07"/>
    <w:rsid w:val="00F17780"/>
    <w:rsid w:val="00F31BD2"/>
    <w:rsid w:val="00F32B0A"/>
    <w:rsid w:val="00F42D78"/>
    <w:rsid w:val="00F539C8"/>
    <w:rsid w:val="00F57826"/>
    <w:rsid w:val="00F61B10"/>
    <w:rsid w:val="00F656E5"/>
    <w:rsid w:val="00F67A4F"/>
    <w:rsid w:val="00F67ABC"/>
    <w:rsid w:val="00F70077"/>
    <w:rsid w:val="00F766E9"/>
    <w:rsid w:val="00F808C8"/>
    <w:rsid w:val="00F86559"/>
    <w:rsid w:val="00F91A42"/>
    <w:rsid w:val="00FA57D5"/>
    <w:rsid w:val="00FA724B"/>
    <w:rsid w:val="00FB0640"/>
    <w:rsid w:val="00FB09F9"/>
    <w:rsid w:val="00FB2B9C"/>
    <w:rsid w:val="00FB38DD"/>
    <w:rsid w:val="00FC251E"/>
    <w:rsid w:val="00FC42D7"/>
    <w:rsid w:val="00FD1101"/>
    <w:rsid w:val="00FE06B0"/>
    <w:rsid w:val="00FE0760"/>
    <w:rsid w:val="00FE7BD5"/>
    <w:rsid w:val="00FF0EBB"/>
    <w:rsid w:val="00FF1DF3"/>
    <w:rsid w:val="00FF290F"/>
    <w:rsid w:val="00FF4852"/>
    <w:rsid w:val="00FF6478"/>
    <w:rsid w:val="021772EE"/>
    <w:rsid w:val="03E32EEE"/>
    <w:rsid w:val="04713367"/>
    <w:rsid w:val="05310733"/>
    <w:rsid w:val="05874705"/>
    <w:rsid w:val="05A0383D"/>
    <w:rsid w:val="06017BD7"/>
    <w:rsid w:val="060717CE"/>
    <w:rsid w:val="06397C25"/>
    <w:rsid w:val="06E75904"/>
    <w:rsid w:val="081F2A33"/>
    <w:rsid w:val="09F76284"/>
    <w:rsid w:val="0A835474"/>
    <w:rsid w:val="0BC6528B"/>
    <w:rsid w:val="0C192C35"/>
    <w:rsid w:val="0CA12907"/>
    <w:rsid w:val="0DF12736"/>
    <w:rsid w:val="0E8F7B09"/>
    <w:rsid w:val="0F6A4426"/>
    <w:rsid w:val="0FD44C65"/>
    <w:rsid w:val="0FDD7C1A"/>
    <w:rsid w:val="10073A9B"/>
    <w:rsid w:val="10644EE5"/>
    <w:rsid w:val="10DE75FF"/>
    <w:rsid w:val="114B44FF"/>
    <w:rsid w:val="125477E2"/>
    <w:rsid w:val="14886CA9"/>
    <w:rsid w:val="15607B89"/>
    <w:rsid w:val="163E1BE2"/>
    <w:rsid w:val="17BE4C84"/>
    <w:rsid w:val="1834799C"/>
    <w:rsid w:val="198B1144"/>
    <w:rsid w:val="199B1423"/>
    <w:rsid w:val="1A487BDC"/>
    <w:rsid w:val="1ABB3EE1"/>
    <w:rsid w:val="1C445B97"/>
    <w:rsid w:val="1FD50974"/>
    <w:rsid w:val="201251BF"/>
    <w:rsid w:val="20237A6D"/>
    <w:rsid w:val="20852C78"/>
    <w:rsid w:val="224545BA"/>
    <w:rsid w:val="22B82D8D"/>
    <w:rsid w:val="22CE7381"/>
    <w:rsid w:val="2325479B"/>
    <w:rsid w:val="23631754"/>
    <w:rsid w:val="236D2F9B"/>
    <w:rsid w:val="247E4254"/>
    <w:rsid w:val="24EC0AF0"/>
    <w:rsid w:val="252416CA"/>
    <w:rsid w:val="253E2878"/>
    <w:rsid w:val="25BD50F0"/>
    <w:rsid w:val="265967B1"/>
    <w:rsid w:val="280B15DB"/>
    <w:rsid w:val="28A15709"/>
    <w:rsid w:val="29C9119C"/>
    <w:rsid w:val="2AD046A3"/>
    <w:rsid w:val="2C4C1841"/>
    <w:rsid w:val="2E981EFC"/>
    <w:rsid w:val="2EC10F1D"/>
    <w:rsid w:val="2EE10E5A"/>
    <w:rsid w:val="2F4B70AB"/>
    <w:rsid w:val="2F624679"/>
    <w:rsid w:val="2FC65F43"/>
    <w:rsid w:val="30483BC7"/>
    <w:rsid w:val="30485778"/>
    <w:rsid w:val="30CE3BDC"/>
    <w:rsid w:val="3131793A"/>
    <w:rsid w:val="31A65446"/>
    <w:rsid w:val="31FB0466"/>
    <w:rsid w:val="327A4CFD"/>
    <w:rsid w:val="34A93689"/>
    <w:rsid w:val="35322ECA"/>
    <w:rsid w:val="359C726E"/>
    <w:rsid w:val="36711EAB"/>
    <w:rsid w:val="3A0F299F"/>
    <w:rsid w:val="3A936CD3"/>
    <w:rsid w:val="3EE1399C"/>
    <w:rsid w:val="3F6D70D7"/>
    <w:rsid w:val="3F787EF3"/>
    <w:rsid w:val="3FFE45CB"/>
    <w:rsid w:val="405E2386"/>
    <w:rsid w:val="41801983"/>
    <w:rsid w:val="424B1E97"/>
    <w:rsid w:val="4358410D"/>
    <w:rsid w:val="4374797E"/>
    <w:rsid w:val="441E3B92"/>
    <w:rsid w:val="454D55CD"/>
    <w:rsid w:val="4591171C"/>
    <w:rsid w:val="459A16FB"/>
    <w:rsid w:val="45DB4F74"/>
    <w:rsid w:val="461A26D2"/>
    <w:rsid w:val="46D96BF6"/>
    <w:rsid w:val="46F759CB"/>
    <w:rsid w:val="47447945"/>
    <w:rsid w:val="475F0ED9"/>
    <w:rsid w:val="47955C9D"/>
    <w:rsid w:val="47B23869"/>
    <w:rsid w:val="48C44D0C"/>
    <w:rsid w:val="494F3277"/>
    <w:rsid w:val="4C080512"/>
    <w:rsid w:val="4C882BBE"/>
    <w:rsid w:val="4EEC5747"/>
    <w:rsid w:val="4F7D565D"/>
    <w:rsid w:val="4F9B6C35"/>
    <w:rsid w:val="4FC24A73"/>
    <w:rsid w:val="4FD13D4B"/>
    <w:rsid w:val="50110100"/>
    <w:rsid w:val="517160A1"/>
    <w:rsid w:val="51E101BC"/>
    <w:rsid w:val="53AE69E1"/>
    <w:rsid w:val="53FE73FF"/>
    <w:rsid w:val="54AC504D"/>
    <w:rsid w:val="55B5779D"/>
    <w:rsid w:val="566C2AB4"/>
    <w:rsid w:val="56F532EA"/>
    <w:rsid w:val="579F407A"/>
    <w:rsid w:val="58042CA1"/>
    <w:rsid w:val="59043B5A"/>
    <w:rsid w:val="59357558"/>
    <w:rsid w:val="59ED17B4"/>
    <w:rsid w:val="5A52009E"/>
    <w:rsid w:val="5ADD4DE9"/>
    <w:rsid w:val="5B192CB2"/>
    <w:rsid w:val="5B6612F2"/>
    <w:rsid w:val="5B6C6F7D"/>
    <w:rsid w:val="5D677BE5"/>
    <w:rsid w:val="5D7D43B7"/>
    <w:rsid w:val="5E1D5888"/>
    <w:rsid w:val="5E5E3E57"/>
    <w:rsid w:val="61CD238F"/>
    <w:rsid w:val="620A6370"/>
    <w:rsid w:val="63015CB0"/>
    <w:rsid w:val="631B0BF4"/>
    <w:rsid w:val="63505038"/>
    <w:rsid w:val="63803371"/>
    <w:rsid w:val="63F31136"/>
    <w:rsid w:val="64F45BBA"/>
    <w:rsid w:val="65944833"/>
    <w:rsid w:val="66A94924"/>
    <w:rsid w:val="67D426A8"/>
    <w:rsid w:val="68CF6B69"/>
    <w:rsid w:val="6AE11801"/>
    <w:rsid w:val="6B031B6B"/>
    <w:rsid w:val="6C1C231A"/>
    <w:rsid w:val="6CEC7764"/>
    <w:rsid w:val="6F3A2FCE"/>
    <w:rsid w:val="6FB327D5"/>
    <w:rsid w:val="709A3B40"/>
    <w:rsid w:val="71611499"/>
    <w:rsid w:val="716B59E0"/>
    <w:rsid w:val="718F0D20"/>
    <w:rsid w:val="71B31F9C"/>
    <w:rsid w:val="72976760"/>
    <w:rsid w:val="72CB08A4"/>
    <w:rsid w:val="72E57A27"/>
    <w:rsid w:val="73957543"/>
    <w:rsid w:val="7429149B"/>
    <w:rsid w:val="748454A2"/>
    <w:rsid w:val="749D6EBD"/>
    <w:rsid w:val="74D137DD"/>
    <w:rsid w:val="75A753FB"/>
    <w:rsid w:val="75C230A6"/>
    <w:rsid w:val="771624FA"/>
    <w:rsid w:val="77A32E0E"/>
    <w:rsid w:val="78380662"/>
    <w:rsid w:val="792017D5"/>
    <w:rsid w:val="7AE57053"/>
    <w:rsid w:val="7AED4231"/>
    <w:rsid w:val="7D29178E"/>
    <w:rsid w:val="7E755249"/>
    <w:rsid w:val="7ECF19B8"/>
    <w:rsid w:val="7FD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7"/>
    <w:qFormat/>
    <w:uiPriority w:val="0"/>
    <w:pPr>
      <w:keepNext/>
      <w:spacing w:line="400" w:lineRule="exact"/>
      <w:ind w:left="210" w:leftChars="100" w:right="210" w:rightChars="100" w:firstLine="4284" w:firstLineChars="1530"/>
      <w:outlineLvl w:val="4"/>
    </w:pPr>
    <w:rPr>
      <w:rFonts w:ascii="Times New Roman" w:hAnsi="Times New Roman" w:eastAsia="宋体" w:cs="Times New Roman"/>
      <w:sz w:val="28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link w:val="19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11"/>
    <w:link w:val="4"/>
    <w:semiHidden/>
    <w:qFormat/>
    <w:uiPriority w:val="99"/>
  </w:style>
  <w:style w:type="character" w:customStyle="1" w:styleId="17">
    <w:name w:val="标题 5 字符"/>
    <w:basedOn w:val="11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字符"/>
    <w:basedOn w:val="11"/>
    <w:link w:val="8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847</Words>
  <Characters>4829</Characters>
  <Lines>40</Lines>
  <Paragraphs>11</Paragraphs>
  <TotalTime>44</TotalTime>
  <ScaleCrop>false</ScaleCrop>
  <LinksUpToDate>false</LinksUpToDate>
  <CharactersWithSpaces>5665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2017-03-23T07:45:00Z</dcterms:created>
  <dc:creator>毛晓燕</dc:creator>
  <cp:lastModifiedBy>Administrator</cp:lastModifiedBy>
  <cp:lastPrinted>2021-07-19T06:58:00Z</cp:lastPrinted>
  <dcterms:modified xsi:type="dcterms:W3CDTF">2022-02-22T05:33:45Z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288428654BD24958B2D6C1989B1051BB</vt:lpwstr>
  </property>
</Properties>
</file>