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b/>
          <w:bCs/>
          <w:sz w:val="36"/>
          <w:szCs w:val="36"/>
        </w:rPr>
      </w:pPr>
    </w:p>
    <w:p>
      <w:pPr>
        <w:ind w:firstLine="1807" w:firstLineChars="500"/>
        <w:rPr>
          <w:b/>
          <w:bCs/>
          <w:sz w:val="36"/>
          <w:szCs w:val="36"/>
        </w:rPr>
      </w:pPr>
    </w:p>
    <w:p>
      <w:pPr>
        <w:ind w:firstLine="1807" w:firstLineChars="500"/>
        <w:rPr>
          <w:b/>
          <w:bCs/>
          <w:sz w:val="36"/>
          <w:szCs w:val="36"/>
        </w:rPr>
      </w:pPr>
    </w:p>
    <w:p>
      <w:pPr>
        <w:ind w:firstLine="1807" w:firstLineChars="5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关于学生成绩绩点计算的说明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我校课程考核成绩一般采用百分制记载。考核成绩一般取整数，60分以上为合格。采用考查或其他考核方式的课程，也可采用五级制记分法计分。为便于评定学生的学习质量，采用计算学分绩点的办法来评定。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考核成绩用学分绩点记载，折算方法如下</w:t>
      </w:r>
      <w:r>
        <w:rPr>
          <w:rFonts w:hint="eastAsia"/>
          <w:sz w:val="28"/>
          <w:szCs w:val="28"/>
          <w:lang w:val="en-US" w:eastAsia="zh-CN"/>
        </w:rPr>
        <w:t>: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90～100分，折合为4.0～5.0绩点(90分折合4.0绩点，91分折合4.1绩点，以此类推，下同);考查的课程优秀，折合4.5绩点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80～89分，折合为3.0～3.9绩点</w:t>
      </w:r>
      <w:r>
        <w:rPr>
          <w:rFonts w:hint="eastAsia"/>
          <w:sz w:val="28"/>
          <w:szCs w:val="28"/>
          <w:lang w:val="en-US" w:eastAsia="zh-CN"/>
        </w:rPr>
        <w:t>;</w:t>
      </w:r>
      <w:r>
        <w:rPr>
          <w:sz w:val="28"/>
          <w:szCs w:val="28"/>
        </w:rPr>
        <w:t>良好折合3.5绩点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70～79分，折合为2.0～2.9绩点;中等折合2.5绩点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60～69分，折合为1.0～1.9绩点:及格折合1.5绩点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不及格绩点为0，经重考后及格的课程折合为1.0绩点。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t>平均学分绩点是衡量学生学业水平的综合指标，是学生综合测评及能否取得学位的主要依据，计算方法如下</w:t>
      </w:r>
      <w:r>
        <w:rPr>
          <w:rFonts w:hint="eastAsia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学分绩点=课程学分×课程绩点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平均学分绩点=Σ(课程学分×课程绩点)/Σ课程学分</w:t>
      </w:r>
    </w:p>
    <w:p>
      <w:pPr>
        <w:ind w:firstLine="6160" w:firstLineChars="2200"/>
        <w:rPr>
          <w:sz w:val="28"/>
          <w:szCs w:val="28"/>
        </w:rPr>
      </w:pPr>
      <w:r>
        <w:rPr>
          <w:sz w:val="28"/>
          <w:szCs w:val="28"/>
        </w:rPr>
        <w:t>嘉应学院教务处</w:t>
      </w:r>
    </w:p>
    <w:p>
      <w:pPr>
        <w:ind w:firstLine="5880" w:firstLineChars="21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2021年3月23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ind w:firstLine="2400" w:firstLineChars="800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A Description of Grade Poin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t</w:t>
      </w:r>
    </w:p>
    <w:p>
      <w:pPr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JiaYing University usually employs the Percentage system to mark the result the students gained in the courses with a final examination. Students need to earn at least 60% to pass a class. The college also uses a 5-point scale to calculate the result students attained for the courses without a final examination or the ones that are assessed in other ways. The Grade Point is used to better assess and record the students' performance.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B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elow is the conversion table between the Percentage system and Grade Point for the calculation of academic scores:</w:t>
      </w:r>
    </w:p>
    <w:tbl>
      <w:tblPr>
        <w:tblStyle w:val="3"/>
        <w:tblpPr w:leftFromText="180" w:rightFromText="180" w:vertAnchor="text" w:horzAnchor="page" w:tblpX="1732" w:tblpY="177"/>
        <w:tblOverlap w:val="never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42"/>
        <w:gridCol w:w="1783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3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Mark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Range </w:t>
            </w:r>
          </w:p>
        </w:tc>
        <w:tc>
          <w:tcPr>
            <w:tcW w:w="1442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Grade Point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Level</w:t>
            </w:r>
          </w:p>
        </w:tc>
        <w:tc>
          <w:tcPr>
            <w:tcW w:w="3855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Illustration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3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14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4.0-5.0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igh Distinction</w:t>
            </w:r>
          </w:p>
        </w:tc>
        <w:tc>
          <w:tcPr>
            <w:tcW w:w="3855" w:type="dxa"/>
            <w:vMerge w:val="restart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A score of 90 can be converted in to 4.0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nd 91 to 4.1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A assing course after a reexamination translates into a 1.0 GPA.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3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80-89</w:t>
            </w:r>
          </w:p>
        </w:tc>
        <w:tc>
          <w:tcPr>
            <w:tcW w:w="14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3.0-3.9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Distinction</w:t>
            </w:r>
          </w:p>
        </w:tc>
        <w:tc>
          <w:tcPr>
            <w:tcW w:w="385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3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4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2.0-2.9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Credi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</w:t>
            </w:r>
          </w:p>
        </w:tc>
        <w:tc>
          <w:tcPr>
            <w:tcW w:w="385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3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4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1.0-1.9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Pass</w:t>
            </w:r>
          </w:p>
        </w:tc>
        <w:tc>
          <w:tcPr>
            <w:tcW w:w="385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35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Below 60</w:t>
            </w:r>
          </w:p>
        </w:tc>
        <w:tc>
          <w:tcPr>
            <w:tcW w:w="1442" w:type="dxa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0.0</w:t>
            </w:r>
          </w:p>
        </w:tc>
        <w:tc>
          <w:tcPr>
            <w:tcW w:w="1783" w:type="dxa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Fail</w:t>
            </w:r>
          </w:p>
        </w:tc>
        <w:tc>
          <w:tcPr>
            <w:tcW w:w="3855" w:type="dxa"/>
            <w:vMerge w:val="continue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To calculate the GP, we need to use some formulas based on two dimensions: a grade point for each subject grade, and subject credit points.</w:t>
      </w:r>
    </w:p>
    <w:p>
      <w:pPr>
        <w:tabs>
          <w:tab w:val="left" w:pos="448"/>
        </w:tabs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Sub GP= CP X GP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GPA=[(Sub1 GP X CP)+(Sub2 GP X CP)+...(SubN GP X CP]/(Total CP enrolled)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Where: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Sub GP=the subject's grade point value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CP= Credit points </w:t>
      </w:r>
    </w:p>
    <w:p>
      <w:pPr>
        <w:ind w:firstLine="480" w:firstLineChars="200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GP =Grade Point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Office of Academic Affairs</w:t>
      </w:r>
    </w:p>
    <w:p>
      <w:pPr>
        <w:jc w:val="righ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 xml:space="preserve">JIAYING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U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NIVERSITY</w:t>
      </w:r>
    </w:p>
    <w:p>
      <w:pPr>
        <w:jc w:val="right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Mar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.2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en-US" w:eastAsia="zh-CN"/>
        </w:rPr>
        <w:t>,202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1</w:t>
      </w:r>
    </w:p>
    <w:p>
      <w:pPr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BDF505"/>
    <w:multiLevelType w:val="singleLevel"/>
    <w:tmpl w:val="FDBDF5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AB4381"/>
    <w:rsid w:val="2A3E728F"/>
    <w:rsid w:val="2B4125BD"/>
    <w:rsid w:val="2C0313C3"/>
    <w:rsid w:val="2F6D3B63"/>
    <w:rsid w:val="3E495A16"/>
    <w:rsid w:val="52507B82"/>
    <w:rsid w:val="5E545A6E"/>
    <w:rsid w:val="623302CD"/>
    <w:rsid w:val="7D387A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561</Words>
  <Characters>1407</Characters>
  <Paragraphs>86</Paragraphs>
  <TotalTime>8</TotalTime>
  <ScaleCrop>false</ScaleCrop>
  <LinksUpToDate>false</LinksUpToDate>
  <CharactersWithSpaces>1599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2020-09-24T07:12:00Z</dcterms:created>
  <dc:creator>EVR-AL00</dc:creator>
  <cp:lastModifiedBy>晓红</cp:lastModifiedBy>
  <cp:lastPrinted>2021-03-23T01:18:00Z</cp:lastPrinted>
  <dcterms:modified xsi:type="dcterms:W3CDTF">2021-03-23T01:19:47Z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